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5DA28" w14:textId="77777777" w:rsidR="00FC439A" w:rsidRDefault="00FC439A" w:rsidP="00FC439A">
      <w:pPr>
        <w:spacing w:before="828" w:line="204" w:lineRule="auto"/>
        <w:rPr>
          <w:rFonts w:ascii="Arial" w:hAnsi="Arial"/>
          <w:b/>
          <w:color w:val="EB9528"/>
          <w:lang w:val="es-ES"/>
        </w:rPr>
      </w:pPr>
      <w:r>
        <w:rPr>
          <w:noProof/>
          <w14:ligatures w14:val="standardContextual"/>
        </w:rPr>
        <w:drawing>
          <wp:inline distT="0" distB="0" distL="0" distR="0" wp14:anchorId="1D871303" wp14:editId="6933F3E6">
            <wp:extent cx="3078480" cy="1007056"/>
            <wp:effectExtent l="0" t="0" r="7620" b="3175"/>
            <wp:docPr id="1597915138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15138" name="Picture 1" descr="A logo with text overla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4301" cy="10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472A7" w14:textId="12582A27" w:rsidR="00FC439A" w:rsidRPr="00FC439A" w:rsidRDefault="00FC439A" w:rsidP="00FC439A">
      <w:pPr>
        <w:spacing w:line="204" w:lineRule="auto"/>
        <w:rPr>
          <w:rFonts w:ascii="Arial" w:hAnsi="Arial"/>
          <w:b/>
          <w:color w:val="EB9528"/>
          <w:lang w:val="es-ES"/>
        </w:rPr>
      </w:pPr>
      <w:r w:rsidRPr="00FC439A">
        <w:rPr>
          <w:rFonts w:ascii="Arial" w:hAnsi="Arial"/>
          <w:b/>
          <w:color w:val="EB9528"/>
          <w:lang w:val="es-ES"/>
        </w:rPr>
        <w:t>CARTA DE PRINCIPIOS</w:t>
      </w:r>
    </w:p>
    <w:p w14:paraId="34EF5213" w14:textId="77777777" w:rsidR="00FC439A" w:rsidRPr="00520951" w:rsidRDefault="00FC439A" w:rsidP="00FC439A">
      <w:pPr>
        <w:spacing w:before="252"/>
        <w:rPr>
          <w:rFonts w:ascii="Arial" w:hAnsi="Arial"/>
          <w:color w:val="000000"/>
          <w:sz w:val="21"/>
          <w:szCs w:val="21"/>
          <w:lang w:val="es-ES"/>
        </w:rPr>
      </w:pPr>
      <w:r w:rsidRPr="00520951">
        <w:rPr>
          <w:rFonts w:ascii="Arial" w:hAnsi="Arial"/>
          <w:color w:val="000000"/>
          <w:sz w:val="21"/>
          <w:szCs w:val="21"/>
          <w:lang w:val="es-ES"/>
        </w:rPr>
        <w:t>Nutrición Sin Fronteras plantea su acción en base a los Derechos Humanos y en el Derecho a la Alimentación en específico y reconoce:</w:t>
      </w:r>
    </w:p>
    <w:p w14:paraId="5C2C81D6" w14:textId="77777777" w:rsidR="00FC439A" w:rsidRPr="00520951" w:rsidRDefault="00FC439A" w:rsidP="00FC439A">
      <w:pPr>
        <w:spacing w:before="288"/>
        <w:ind w:right="1584"/>
        <w:rPr>
          <w:rFonts w:ascii="Arial" w:hAnsi="Arial"/>
          <w:color w:val="000000"/>
          <w:sz w:val="21"/>
          <w:szCs w:val="21"/>
          <w:lang w:val="es-ES"/>
        </w:rPr>
      </w:pPr>
      <w:r w:rsidRPr="00520951">
        <w:rPr>
          <w:rFonts w:ascii="Arial" w:hAnsi="Arial"/>
          <w:color w:val="000000"/>
          <w:sz w:val="21"/>
          <w:szCs w:val="21"/>
          <w:lang w:val="es-ES"/>
        </w:rPr>
        <w:t xml:space="preserve">Que el derecho a la alimentación es un derecho fundamental y afirmamos que </w:t>
      </w:r>
      <w:r w:rsidRPr="00520951">
        <w:rPr>
          <w:rFonts w:ascii="Arial" w:hAnsi="Arial"/>
          <w:color w:val="EB9528"/>
          <w:sz w:val="21"/>
          <w:szCs w:val="21"/>
          <w:lang w:val="es-ES"/>
        </w:rPr>
        <w:t>“La alimentación es un derecho universal”</w:t>
      </w:r>
    </w:p>
    <w:p w14:paraId="327DCDE7" w14:textId="77777777" w:rsidR="00FC439A" w:rsidRPr="00520951" w:rsidRDefault="00FC439A" w:rsidP="00FC439A">
      <w:pPr>
        <w:spacing w:before="288"/>
        <w:jc w:val="both"/>
        <w:rPr>
          <w:rFonts w:ascii="Arial" w:hAnsi="Arial"/>
          <w:color w:val="000000"/>
          <w:sz w:val="21"/>
          <w:szCs w:val="21"/>
          <w:lang w:val="es-ES"/>
        </w:rPr>
      </w:pPr>
      <w:r w:rsidRPr="00520951">
        <w:rPr>
          <w:rFonts w:ascii="Arial" w:hAnsi="Arial"/>
          <w:color w:val="000000"/>
          <w:sz w:val="21"/>
          <w:szCs w:val="21"/>
          <w:lang w:val="es-ES"/>
        </w:rPr>
        <w:t xml:space="preserve">Todo ser humano es titular de derechos humanos. El derecho a una alimentación adecuada y suficiente está –entre otros– reconocido en la Declaración Universal de los Derechos Humanos (ONU, 1948) y en el Pacto Internacional de Derechos Económicos, Sociales y Culturales (ONU, 1976). El Código Internacional de Conducta sobre el Derecho Humano a una Alimentación </w:t>
      </w:r>
      <w:proofErr w:type="gramStart"/>
      <w:r w:rsidRPr="00520951">
        <w:rPr>
          <w:rFonts w:ascii="Arial" w:hAnsi="Arial"/>
          <w:color w:val="000000"/>
          <w:sz w:val="21"/>
          <w:szCs w:val="21"/>
          <w:lang w:val="es-ES"/>
        </w:rPr>
        <w:t>Adecuada(</w:t>
      </w:r>
      <w:proofErr w:type="gramEnd"/>
      <w:r w:rsidRPr="00520951">
        <w:rPr>
          <w:rFonts w:ascii="Arial" w:hAnsi="Arial"/>
          <w:color w:val="000000"/>
          <w:sz w:val="21"/>
          <w:szCs w:val="21"/>
          <w:lang w:val="es-ES"/>
        </w:rPr>
        <w:t>1996), adopta la Declaración de Roma sobre la Seguridad Alimentaria Mundial, reafir</w:t>
      </w:r>
      <w:r w:rsidRPr="00520951">
        <w:rPr>
          <w:rFonts w:ascii="Arial" w:hAnsi="Arial"/>
          <w:color w:val="000000"/>
          <w:sz w:val="21"/>
          <w:szCs w:val="21"/>
          <w:lang w:val="es-ES"/>
        </w:rPr>
        <w:softHyphen/>
        <w:t>mando el derecho de toda persona a tener acceso a una alimentación segura y nutritiva, compati</w:t>
      </w:r>
      <w:r w:rsidRPr="00520951">
        <w:rPr>
          <w:rFonts w:ascii="Arial" w:hAnsi="Arial"/>
          <w:color w:val="000000"/>
          <w:sz w:val="21"/>
          <w:szCs w:val="21"/>
          <w:lang w:val="es-ES"/>
        </w:rPr>
        <w:softHyphen/>
        <w:t>ble con el derecho a una alimentación adecuada y con el derecho fundamental de toda persona a no padecer hambre. A fin de erradicar el hambre y la desnutrición, la promoción y la puesta en vigor del derecho a una alimentación adecuada debe ser un objetivo primordial de todos los Esta</w:t>
      </w:r>
      <w:r w:rsidRPr="00520951">
        <w:rPr>
          <w:rFonts w:ascii="Arial" w:hAnsi="Arial"/>
          <w:color w:val="000000"/>
          <w:sz w:val="21"/>
          <w:szCs w:val="21"/>
          <w:lang w:val="es-ES"/>
        </w:rPr>
        <w:softHyphen/>
        <w:t>dos y actores internacionales.</w:t>
      </w:r>
    </w:p>
    <w:p w14:paraId="1F50E49F" w14:textId="77777777" w:rsidR="00FC439A" w:rsidRPr="00520951" w:rsidRDefault="00FC439A" w:rsidP="00FC439A">
      <w:pPr>
        <w:spacing w:before="396"/>
        <w:rPr>
          <w:rFonts w:ascii="Arial" w:hAnsi="Arial"/>
          <w:b/>
          <w:color w:val="EB9528"/>
          <w:sz w:val="21"/>
          <w:szCs w:val="21"/>
          <w:lang w:val="es-ES"/>
        </w:rPr>
      </w:pPr>
      <w:r w:rsidRPr="00520951">
        <w:rPr>
          <w:rFonts w:ascii="Arial" w:hAnsi="Arial"/>
          <w:b/>
          <w:color w:val="EB9528"/>
          <w:sz w:val="21"/>
          <w:szCs w:val="21"/>
          <w:lang w:val="es-ES"/>
        </w:rPr>
        <w:t>La dignidad de una persona</w:t>
      </w:r>
    </w:p>
    <w:p w14:paraId="7D5F6919" w14:textId="77777777" w:rsidR="00FC439A" w:rsidRPr="00520951" w:rsidRDefault="00FC439A" w:rsidP="00FC439A">
      <w:pPr>
        <w:jc w:val="both"/>
        <w:rPr>
          <w:rFonts w:ascii="Arial" w:hAnsi="Arial"/>
          <w:color w:val="000000"/>
          <w:sz w:val="21"/>
          <w:szCs w:val="21"/>
          <w:lang w:val="es-ES"/>
        </w:rPr>
      </w:pPr>
      <w:r w:rsidRPr="00520951">
        <w:rPr>
          <w:rFonts w:ascii="Arial" w:hAnsi="Arial"/>
          <w:color w:val="000000"/>
          <w:sz w:val="21"/>
          <w:szCs w:val="21"/>
          <w:lang w:val="es-ES"/>
        </w:rPr>
        <w:t>El derecho a la alimentación está inseparablemente vinculado a la dignidad inherente a una persona. El derecho a la alimentación significa que una persona tiene derecho a tener acceso permanente a los medios de producción y obtención de alimentos, no solo para evitar el hambre, sino también para asegurar la salud y el bienestar. Desde Nutrición Sin Fronteras prestamos especial interés a los grupos más vulnerables como niños/as y mujeres.</w:t>
      </w:r>
    </w:p>
    <w:p w14:paraId="504FCCE8" w14:textId="77777777" w:rsidR="00FC439A" w:rsidRPr="00520951" w:rsidRDefault="00FC439A" w:rsidP="00FC439A">
      <w:pPr>
        <w:spacing w:before="360" w:line="204" w:lineRule="auto"/>
        <w:rPr>
          <w:rFonts w:ascii="Arial" w:hAnsi="Arial"/>
          <w:b/>
          <w:color w:val="EB9528"/>
          <w:sz w:val="21"/>
          <w:szCs w:val="21"/>
          <w:lang w:val="es-ES"/>
        </w:rPr>
      </w:pPr>
      <w:r w:rsidRPr="00520951">
        <w:rPr>
          <w:rFonts w:ascii="Arial" w:hAnsi="Arial"/>
          <w:b/>
          <w:color w:val="EB9528"/>
          <w:sz w:val="21"/>
          <w:szCs w:val="21"/>
          <w:lang w:val="es-ES"/>
        </w:rPr>
        <w:t>No discriminación</w:t>
      </w:r>
    </w:p>
    <w:p w14:paraId="2074BE9E" w14:textId="4E9DF41B" w:rsidR="00FC439A" w:rsidRPr="00520951" w:rsidRDefault="00FC439A" w:rsidP="00FC439A">
      <w:pPr>
        <w:spacing w:before="144"/>
        <w:rPr>
          <w:rFonts w:ascii="Arial" w:hAnsi="Arial"/>
          <w:color w:val="000000"/>
          <w:sz w:val="21"/>
          <w:szCs w:val="21"/>
          <w:lang w:val="es-ES"/>
        </w:rPr>
      </w:pPr>
      <w:r w:rsidRPr="00520951">
        <w:rPr>
          <w:rFonts w:ascii="Arial" w:hAnsi="Arial"/>
          <w:color w:val="000000"/>
          <w:sz w:val="21"/>
          <w:szCs w:val="21"/>
          <w:lang w:val="es-ES"/>
        </w:rPr>
        <w:t>Nutrición Sin Fronteras rechaza todo tipo de discriminación en el acceso a los alimentos, así</w:t>
      </w:r>
      <w:r w:rsidRPr="00520951">
        <w:rPr>
          <w:rFonts w:ascii="Arial" w:hAnsi="Arial"/>
          <w:color w:val="000000"/>
          <w:sz w:val="21"/>
          <w:szCs w:val="21"/>
          <w:vertAlign w:val="superscript"/>
          <w:lang w:val="es-ES"/>
        </w:rPr>
        <w:t xml:space="preserve"> </w:t>
      </w:r>
      <w:r w:rsidRPr="00520951">
        <w:rPr>
          <w:rFonts w:ascii="Arial" w:hAnsi="Arial"/>
          <w:color w:val="000000"/>
          <w:sz w:val="21"/>
          <w:szCs w:val="21"/>
          <w:lang w:val="es-ES"/>
        </w:rPr>
        <w:t>como a los medios y derechos para obtenerlos, por motivos de etnia, género, edad, religión, opinión política, estatus social o de cualquier otra índole.</w:t>
      </w:r>
    </w:p>
    <w:p w14:paraId="39C1812D" w14:textId="77777777" w:rsidR="00FC439A" w:rsidRPr="00520951" w:rsidRDefault="00FC439A" w:rsidP="00FC439A">
      <w:pPr>
        <w:spacing w:before="216"/>
        <w:rPr>
          <w:rFonts w:ascii="Arial" w:hAnsi="Arial"/>
          <w:b/>
          <w:color w:val="EB9528"/>
          <w:sz w:val="21"/>
          <w:szCs w:val="21"/>
          <w:lang w:val="es-ES"/>
        </w:rPr>
      </w:pPr>
      <w:r w:rsidRPr="00520951">
        <w:rPr>
          <w:rFonts w:ascii="Arial" w:hAnsi="Arial"/>
          <w:b/>
          <w:color w:val="EB9528"/>
          <w:sz w:val="21"/>
          <w:szCs w:val="21"/>
          <w:lang w:val="es-ES"/>
        </w:rPr>
        <w:t>La participación</w:t>
      </w:r>
    </w:p>
    <w:p w14:paraId="4F8563A7" w14:textId="77777777" w:rsidR="00FC439A" w:rsidRPr="00520951" w:rsidRDefault="00FC439A" w:rsidP="00FC439A">
      <w:pPr>
        <w:jc w:val="both"/>
        <w:rPr>
          <w:rFonts w:ascii="Arial" w:hAnsi="Arial"/>
          <w:color w:val="000000"/>
          <w:sz w:val="21"/>
          <w:szCs w:val="21"/>
          <w:lang w:val="es-ES"/>
        </w:rPr>
      </w:pPr>
      <w:r w:rsidRPr="00520951">
        <w:rPr>
          <w:rFonts w:ascii="Arial" w:hAnsi="Arial"/>
          <w:color w:val="000000"/>
          <w:sz w:val="21"/>
          <w:szCs w:val="21"/>
          <w:lang w:val="es-ES"/>
        </w:rPr>
        <w:t>Consideramos esencial la participación de las personas en las decisiones y programas que les afectan. La participación de las personas promueve la dignidad y ayuda a indicar prioridades. Sólo las personas bien informadas pueden participar significativamente y demandar su dere</w:t>
      </w:r>
      <w:r w:rsidRPr="00520951">
        <w:rPr>
          <w:rFonts w:ascii="Arial" w:hAnsi="Arial"/>
          <w:color w:val="000000"/>
          <w:sz w:val="21"/>
          <w:szCs w:val="21"/>
          <w:lang w:val="es-ES"/>
        </w:rPr>
        <w:softHyphen/>
        <w:t>cho a la alimentación.</w:t>
      </w:r>
    </w:p>
    <w:p w14:paraId="4B4CE25F" w14:textId="77777777" w:rsidR="00FC439A" w:rsidRPr="00520951" w:rsidRDefault="00FC439A" w:rsidP="00FC439A">
      <w:pPr>
        <w:spacing w:before="288"/>
        <w:rPr>
          <w:rFonts w:ascii="Arial" w:hAnsi="Arial"/>
          <w:b/>
          <w:color w:val="EB9528"/>
          <w:sz w:val="21"/>
          <w:szCs w:val="21"/>
          <w:lang w:val="es-ES"/>
        </w:rPr>
      </w:pPr>
      <w:r w:rsidRPr="00520951">
        <w:rPr>
          <w:rFonts w:ascii="Arial" w:hAnsi="Arial"/>
          <w:b/>
          <w:color w:val="EB9528"/>
          <w:sz w:val="21"/>
          <w:szCs w:val="21"/>
          <w:lang w:val="es-ES"/>
        </w:rPr>
        <w:t>Capacitar</w:t>
      </w:r>
    </w:p>
    <w:p w14:paraId="5F953525" w14:textId="77777777" w:rsidR="00FC439A" w:rsidRPr="00520951" w:rsidRDefault="00FC439A" w:rsidP="00FC439A">
      <w:pPr>
        <w:spacing w:before="36"/>
        <w:jc w:val="both"/>
        <w:rPr>
          <w:rFonts w:ascii="Arial" w:hAnsi="Arial"/>
          <w:color w:val="000000"/>
          <w:sz w:val="21"/>
          <w:szCs w:val="21"/>
          <w:lang w:val="es-ES"/>
        </w:rPr>
      </w:pPr>
      <w:r w:rsidRPr="00520951">
        <w:rPr>
          <w:rFonts w:ascii="Arial" w:hAnsi="Arial"/>
          <w:color w:val="000000"/>
          <w:sz w:val="21"/>
          <w:szCs w:val="21"/>
          <w:lang w:val="es-ES"/>
        </w:rPr>
        <w:t>Nutrición Sin Fronteras trabaja para capacitar a las personas para que puedan alimentarse por ellas mismas. Consideramos el empoderamiento de las personas esencial para pasar del modelo de ayuda benéfica a crear un entorno sostenible donde las personas se puedan alimen</w:t>
      </w:r>
      <w:r w:rsidRPr="00520951">
        <w:rPr>
          <w:rFonts w:ascii="Arial" w:hAnsi="Arial"/>
          <w:color w:val="000000"/>
          <w:sz w:val="21"/>
          <w:szCs w:val="21"/>
          <w:lang w:val="es-ES"/>
        </w:rPr>
        <w:softHyphen/>
        <w:t>tar con dignidad.</w:t>
      </w:r>
    </w:p>
    <w:p w14:paraId="78188DBC" w14:textId="000DB5BD" w:rsidR="00FC439A" w:rsidRPr="00520951" w:rsidRDefault="00FC439A" w:rsidP="00FC439A">
      <w:pPr>
        <w:spacing w:before="252"/>
        <w:jc w:val="both"/>
        <w:rPr>
          <w:rFonts w:ascii="Arial" w:hAnsi="Arial"/>
          <w:color w:val="000000"/>
          <w:sz w:val="21"/>
          <w:szCs w:val="21"/>
          <w:lang w:val="es-ES"/>
        </w:rPr>
      </w:pPr>
      <w:r w:rsidRPr="00520951">
        <w:rPr>
          <w:rFonts w:ascii="Arial" w:hAnsi="Arial"/>
          <w:color w:val="000000"/>
          <w:sz w:val="21"/>
          <w:szCs w:val="21"/>
          <w:lang w:val="es-ES"/>
        </w:rPr>
        <w:t>Los estados tienen la obligación de respetar, proteger y cumplir el derecho a la alimentación. El estado tiene que crear el marco legal que refuerce los programas destinados a que las perso</w:t>
      </w:r>
      <w:r w:rsidRPr="00520951">
        <w:rPr>
          <w:rFonts w:ascii="Arial" w:hAnsi="Arial"/>
          <w:color w:val="000000"/>
          <w:sz w:val="21"/>
          <w:szCs w:val="21"/>
          <w:lang w:val="es-ES"/>
        </w:rPr>
        <w:softHyphen/>
        <w:t xml:space="preserve">nas se puedan alimentar por </w:t>
      </w:r>
      <w:proofErr w:type="spellStart"/>
      <w:r w:rsidRPr="00520951">
        <w:rPr>
          <w:rFonts w:ascii="Arial" w:hAnsi="Arial"/>
          <w:color w:val="000000"/>
          <w:sz w:val="21"/>
          <w:szCs w:val="21"/>
          <w:lang w:val="es-ES"/>
        </w:rPr>
        <w:t>si</w:t>
      </w:r>
      <w:proofErr w:type="spellEnd"/>
      <w:r w:rsidRPr="00520951">
        <w:rPr>
          <w:rFonts w:ascii="Arial" w:hAnsi="Arial"/>
          <w:color w:val="000000"/>
          <w:sz w:val="21"/>
          <w:szCs w:val="21"/>
          <w:lang w:val="es-ES"/>
        </w:rPr>
        <w:t xml:space="preserve"> mismas.</w:t>
      </w:r>
    </w:p>
    <w:sectPr w:rsidR="00FC439A" w:rsidRPr="00520951" w:rsidSect="00FC439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9A"/>
    <w:rsid w:val="00520951"/>
    <w:rsid w:val="00E81A30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CF3AC3D"/>
  <w15:chartTrackingRefBased/>
  <w15:docId w15:val="{A9BC761F-2344-4B11-AD48-38599583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9A"/>
    <w:pPr>
      <w:spacing w:after="0" w:line="240" w:lineRule="auto"/>
    </w:pPr>
    <w:rPr>
      <w:rFonts w:ascii="Aptos" w:eastAsia="Aptos" w:hAnsi="Aptos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3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3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3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3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3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39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39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39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39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3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4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3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4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3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4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3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4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Swann</dc:creator>
  <cp:keywords/>
  <dc:description/>
  <cp:lastModifiedBy>Michael Swann</cp:lastModifiedBy>
  <cp:revision>2</cp:revision>
  <dcterms:created xsi:type="dcterms:W3CDTF">2024-07-16T09:35:00Z</dcterms:created>
  <dcterms:modified xsi:type="dcterms:W3CDTF">2024-07-16T09:43:00Z</dcterms:modified>
</cp:coreProperties>
</file>