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41618" w14:textId="77777777" w:rsidR="00D849F9" w:rsidRDefault="00D849F9" w:rsidP="000B6505">
      <w:pPr>
        <w:spacing w:line="360" w:lineRule="auto"/>
        <w:jc w:val="center"/>
        <w:rPr>
          <w:b/>
          <w:bCs/>
          <w:sz w:val="32"/>
          <w:szCs w:val="32"/>
          <w:lang w:val="es-ES"/>
        </w:rPr>
      </w:pPr>
    </w:p>
    <w:p w14:paraId="392272AB" w14:textId="69004060" w:rsidR="002720F0" w:rsidRDefault="000B6505" w:rsidP="000B6505">
      <w:pPr>
        <w:spacing w:line="360" w:lineRule="auto"/>
        <w:jc w:val="center"/>
        <w:rPr>
          <w:b/>
          <w:bCs/>
          <w:sz w:val="32"/>
          <w:szCs w:val="32"/>
          <w:lang w:val="es-ES"/>
        </w:rPr>
      </w:pPr>
      <w:r w:rsidRPr="00D849F9">
        <w:rPr>
          <w:b/>
          <w:bCs/>
          <w:sz w:val="32"/>
          <w:szCs w:val="32"/>
          <w:lang w:val="es-ES"/>
        </w:rPr>
        <w:t>Política Anticorrupción</w:t>
      </w:r>
    </w:p>
    <w:p w14:paraId="6FC12C4F" w14:textId="77777777" w:rsidR="00D849F9" w:rsidRPr="00D849F9" w:rsidRDefault="00D849F9" w:rsidP="000B6505">
      <w:pPr>
        <w:spacing w:line="360" w:lineRule="auto"/>
        <w:jc w:val="center"/>
        <w:rPr>
          <w:b/>
          <w:bCs/>
          <w:sz w:val="32"/>
          <w:szCs w:val="32"/>
          <w:lang w:val="es-ES"/>
        </w:rPr>
      </w:pPr>
    </w:p>
    <w:p w14:paraId="5208B0EB" w14:textId="7B8BBBD9" w:rsidR="000B6505" w:rsidRPr="000B6505" w:rsidRDefault="000B6505" w:rsidP="000B6505">
      <w:pPr>
        <w:pStyle w:val="Pargrafdellista"/>
        <w:spacing w:line="360" w:lineRule="auto"/>
        <w:jc w:val="both"/>
        <w:rPr>
          <w:b/>
          <w:bCs/>
          <w:lang w:val="es-ES"/>
        </w:rPr>
      </w:pPr>
      <w:r w:rsidRPr="000B6505">
        <w:rPr>
          <w:b/>
          <w:bCs/>
          <w:lang w:val="es-ES"/>
        </w:rPr>
        <w:t>1</w:t>
      </w:r>
      <w:r w:rsidRPr="000B6505">
        <w:rPr>
          <w:b/>
          <w:bCs/>
          <w:lang w:val="es-ES"/>
        </w:rPr>
        <w:t>.- Principio de Transparencia en la Financiación.  </w:t>
      </w:r>
    </w:p>
    <w:p w14:paraId="3728F7BE" w14:textId="59FF7F33" w:rsidR="000B6505" w:rsidRDefault="000B6505" w:rsidP="000B6505">
      <w:pPr>
        <w:pStyle w:val="Pargrafdellista"/>
        <w:spacing w:line="360" w:lineRule="auto"/>
        <w:jc w:val="both"/>
        <w:rPr>
          <w:lang w:val="es-ES"/>
        </w:rPr>
      </w:pPr>
      <w:r w:rsidRPr="000B6505">
        <w:rPr>
          <w:lang w:val="es-ES"/>
        </w:rPr>
        <w:t xml:space="preserve">Para mejorar el clima de confianza es importante que se conozcan los medios a través de </w:t>
      </w:r>
      <w:r w:rsidRPr="000B6505">
        <w:rPr>
          <w:lang w:val="es-ES"/>
        </w:rPr>
        <w:t>los cuales</w:t>
      </w:r>
      <w:r w:rsidRPr="000B6505">
        <w:rPr>
          <w:lang w:val="es-ES"/>
        </w:rPr>
        <w:t xml:space="preserve"> se financia la ONG y qué entidades, públicas o privadas, están aportando fondos a </w:t>
      </w:r>
      <w:r w:rsidRPr="000B6505">
        <w:rPr>
          <w:lang w:val="es-ES"/>
        </w:rPr>
        <w:t>sus actividades</w:t>
      </w:r>
      <w:r w:rsidRPr="000B6505">
        <w:rPr>
          <w:lang w:val="es-ES"/>
        </w:rPr>
        <w:t xml:space="preserve">. Igualmente, </w:t>
      </w:r>
      <w:r w:rsidR="00316FB6">
        <w:rPr>
          <w:lang w:val="es-ES"/>
        </w:rPr>
        <w:t>cumplimos con</w:t>
      </w:r>
      <w:r w:rsidRPr="000B6505">
        <w:rPr>
          <w:lang w:val="es-ES"/>
        </w:rPr>
        <w:t xml:space="preserve"> la Ley de Protección de Datos </w:t>
      </w:r>
      <w:r w:rsidRPr="000B6505">
        <w:rPr>
          <w:lang w:val="es-ES"/>
        </w:rPr>
        <w:t>vigente</w:t>
      </w:r>
      <w:r w:rsidR="00316FB6">
        <w:rPr>
          <w:lang w:val="es-ES"/>
        </w:rPr>
        <w:t xml:space="preserve"> para proteger tanto a los donantes cómo a los usuarios y receptores de nuestras colaboraciones. </w:t>
      </w:r>
      <w:r w:rsidRPr="000B6505">
        <w:rPr>
          <w:lang w:val="es-ES"/>
        </w:rPr>
        <w:t xml:space="preserve"> </w:t>
      </w:r>
    </w:p>
    <w:p w14:paraId="213011E0" w14:textId="1EFEE404" w:rsidR="000B6505" w:rsidRDefault="000B6505" w:rsidP="000B6505">
      <w:pPr>
        <w:pStyle w:val="Pargrafdellista"/>
        <w:spacing w:line="360" w:lineRule="auto"/>
        <w:jc w:val="both"/>
        <w:rPr>
          <w:lang w:val="es-ES"/>
        </w:rPr>
      </w:pPr>
      <w:r w:rsidRPr="000B6505">
        <w:rPr>
          <w:lang w:val="es-ES"/>
        </w:rPr>
        <w:t>En</w:t>
      </w:r>
      <w:r w:rsidRPr="000B6505">
        <w:rPr>
          <w:lang w:val="es-ES"/>
        </w:rPr>
        <w:t xml:space="preserve"> la relación con empresas y entidades privadas resulta la ONG cuent</w:t>
      </w:r>
      <w:r w:rsidR="00316FB6">
        <w:rPr>
          <w:lang w:val="es-ES"/>
        </w:rPr>
        <w:t>a</w:t>
      </w:r>
      <w:r w:rsidRPr="000B6505">
        <w:rPr>
          <w:lang w:val="es-ES"/>
        </w:rPr>
        <w:t xml:space="preserve"> </w:t>
      </w:r>
      <w:r w:rsidRPr="000B6505">
        <w:rPr>
          <w:lang w:val="es-ES"/>
        </w:rPr>
        <w:t>con criterios</w:t>
      </w:r>
      <w:r w:rsidRPr="000B6505">
        <w:rPr>
          <w:lang w:val="es-ES"/>
        </w:rPr>
        <w:t xml:space="preserve"> de selección de colaboradores aprobados por su órgano de gobierno y </w:t>
      </w:r>
      <w:r w:rsidR="00316FB6">
        <w:rPr>
          <w:lang w:val="es-ES"/>
        </w:rPr>
        <w:t xml:space="preserve">con las cuales se firman convenios </w:t>
      </w:r>
      <w:r w:rsidRPr="000B6505">
        <w:rPr>
          <w:lang w:val="es-ES"/>
        </w:rPr>
        <w:t xml:space="preserve">que </w:t>
      </w:r>
      <w:r w:rsidR="00316FB6" w:rsidRPr="000B6505">
        <w:rPr>
          <w:lang w:val="es-ES"/>
        </w:rPr>
        <w:t>s</w:t>
      </w:r>
      <w:r w:rsidR="00316FB6">
        <w:rPr>
          <w:lang w:val="es-ES"/>
        </w:rPr>
        <w:t>iendo</w:t>
      </w:r>
      <w:r w:rsidR="00316FB6" w:rsidRPr="000B6505">
        <w:rPr>
          <w:lang w:val="es-ES"/>
        </w:rPr>
        <w:t xml:space="preserve"> públicas</w:t>
      </w:r>
      <w:r w:rsidRPr="000B6505">
        <w:rPr>
          <w:lang w:val="es-ES"/>
        </w:rPr>
        <w:t xml:space="preserve"> las condiciones en las que cede el uso de su imagen.  </w:t>
      </w:r>
    </w:p>
    <w:p w14:paraId="5F27358B" w14:textId="1A468869" w:rsidR="00316FB6" w:rsidRDefault="00316FB6" w:rsidP="000B6505">
      <w:pPr>
        <w:pStyle w:val="Pargrafdellista"/>
        <w:spacing w:line="360" w:lineRule="auto"/>
        <w:jc w:val="both"/>
        <w:rPr>
          <w:lang w:val="es-ES"/>
        </w:rPr>
      </w:pPr>
      <w:r>
        <w:rPr>
          <w:lang w:val="es-ES"/>
        </w:rPr>
        <w:t>Por lo que se refiere a los recursos se detallan en la auditoria anual de cuentas y se detallan todas las subvenciones y las donaciones:</w:t>
      </w:r>
    </w:p>
    <w:p w14:paraId="1666A6F4" w14:textId="756DBB4F" w:rsidR="000B6505" w:rsidRDefault="000B6505" w:rsidP="000B6505">
      <w:pPr>
        <w:pStyle w:val="Pargrafdellista"/>
        <w:numPr>
          <w:ilvl w:val="0"/>
          <w:numId w:val="2"/>
        </w:numPr>
        <w:spacing w:line="360" w:lineRule="auto"/>
        <w:jc w:val="both"/>
        <w:rPr>
          <w:lang w:val="es-ES"/>
        </w:rPr>
      </w:pPr>
      <w:r w:rsidRPr="000B6505">
        <w:rPr>
          <w:lang w:val="es-ES"/>
        </w:rPr>
        <w:t xml:space="preserve">Las actividades de captación de fondos privados y públicos, su coste y su </w:t>
      </w:r>
      <w:r w:rsidRPr="000B6505">
        <w:rPr>
          <w:lang w:val="es-ES"/>
        </w:rPr>
        <w:t>recaudación anual</w:t>
      </w:r>
      <w:r w:rsidRPr="000B6505">
        <w:rPr>
          <w:lang w:val="es-ES"/>
        </w:rPr>
        <w:t xml:space="preserve"> (donaciones, socios y otras colaboraciones) s</w:t>
      </w:r>
      <w:r w:rsidR="00316FB6">
        <w:rPr>
          <w:lang w:val="es-ES"/>
        </w:rPr>
        <w:t xml:space="preserve">on </w:t>
      </w:r>
      <w:r w:rsidRPr="000B6505">
        <w:rPr>
          <w:lang w:val="es-ES"/>
        </w:rPr>
        <w:t xml:space="preserve">públicos.  </w:t>
      </w:r>
    </w:p>
    <w:p w14:paraId="375BA401" w14:textId="337ECE39" w:rsidR="000B6505" w:rsidRDefault="000B6505" w:rsidP="000B6505">
      <w:pPr>
        <w:pStyle w:val="Pargrafdellista"/>
        <w:numPr>
          <w:ilvl w:val="0"/>
          <w:numId w:val="2"/>
        </w:numPr>
        <w:spacing w:line="360" w:lineRule="auto"/>
        <w:jc w:val="both"/>
        <w:rPr>
          <w:lang w:val="es-ES"/>
        </w:rPr>
      </w:pPr>
      <w:r w:rsidRPr="000B6505">
        <w:rPr>
          <w:lang w:val="es-ES"/>
        </w:rPr>
        <w:t>S</w:t>
      </w:r>
      <w:r w:rsidR="00316FB6">
        <w:rPr>
          <w:lang w:val="es-ES"/>
        </w:rPr>
        <w:t>o</w:t>
      </w:r>
      <w:r w:rsidRPr="000B6505">
        <w:rPr>
          <w:lang w:val="es-ES"/>
        </w:rPr>
        <w:t xml:space="preserve">n públicos los fondos recaudados con detalle de los principales </w:t>
      </w:r>
      <w:r w:rsidRPr="000B6505">
        <w:rPr>
          <w:lang w:val="es-ES"/>
        </w:rPr>
        <w:t>financiadores, tanto</w:t>
      </w:r>
      <w:r w:rsidRPr="000B6505">
        <w:rPr>
          <w:lang w:val="es-ES"/>
        </w:rPr>
        <w:t xml:space="preserve"> públicos como privados, y las cantidades aportadas por los mismos  </w:t>
      </w:r>
    </w:p>
    <w:p w14:paraId="68FC55D0" w14:textId="323743CF" w:rsidR="000B6505" w:rsidRDefault="000B6505" w:rsidP="000B6505">
      <w:pPr>
        <w:pStyle w:val="Pargrafdellista"/>
        <w:numPr>
          <w:ilvl w:val="0"/>
          <w:numId w:val="2"/>
        </w:numPr>
        <w:spacing w:line="360" w:lineRule="auto"/>
        <w:jc w:val="both"/>
        <w:rPr>
          <w:lang w:val="es-ES"/>
        </w:rPr>
      </w:pPr>
      <w:r w:rsidRPr="000B6505">
        <w:rPr>
          <w:lang w:val="es-ES"/>
        </w:rPr>
        <w:t>Se</w:t>
      </w:r>
      <w:r w:rsidR="00C22062">
        <w:rPr>
          <w:lang w:val="es-ES"/>
        </w:rPr>
        <w:t xml:space="preserve"> indica</w:t>
      </w:r>
      <w:r w:rsidRPr="000B6505">
        <w:rPr>
          <w:lang w:val="es-ES"/>
        </w:rPr>
        <w:t xml:space="preserve"> la imputación de los fondos recaudados a la actividad de cada </w:t>
      </w:r>
      <w:r w:rsidRPr="000B6505">
        <w:rPr>
          <w:lang w:val="es-ES"/>
        </w:rPr>
        <w:t>año, debidamente</w:t>
      </w:r>
      <w:r w:rsidRPr="000B6505">
        <w:rPr>
          <w:lang w:val="es-ES"/>
        </w:rPr>
        <w:t xml:space="preserve"> documentada</w:t>
      </w:r>
      <w:r>
        <w:rPr>
          <w:lang w:val="es-ES"/>
        </w:rPr>
        <w:t>.</w:t>
      </w:r>
      <w:r w:rsidRPr="000B6505">
        <w:rPr>
          <w:lang w:val="es-ES"/>
        </w:rPr>
        <w:t xml:space="preserve">  </w:t>
      </w:r>
    </w:p>
    <w:p w14:paraId="42294CB1" w14:textId="61DE9B7E" w:rsidR="000B6505" w:rsidRDefault="000B6505" w:rsidP="000B6505">
      <w:pPr>
        <w:pStyle w:val="Pargrafdellista"/>
        <w:numPr>
          <w:ilvl w:val="0"/>
          <w:numId w:val="2"/>
        </w:numPr>
        <w:spacing w:line="360" w:lineRule="auto"/>
        <w:jc w:val="both"/>
        <w:rPr>
          <w:lang w:val="es-ES"/>
        </w:rPr>
      </w:pPr>
      <w:r w:rsidRPr="000B6505">
        <w:rPr>
          <w:lang w:val="es-ES"/>
        </w:rPr>
        <w:t>En caso de solicitar datos personales, la organización inclu</w:t>
      </w:r>
      <w:r w:rsidR="00C22062">
        <w:rPr>
          <w:lang w:val="es-ES"/>
        </w:rPr>
        <w:t>ye</w:t>
      </w:r>
      <w:r w:rsidRPr="000B6505">
        <w:rPr>
          <w:lang w:val="es-ES"/>
        </w:rPr>
        <w:t xml:space="preserve"> en sus soportes </w:t>
      </w:r>
      <w:r w:rsidRPr="000B6505">
        <w:rPr>
          <w:lang w:val="es-ES"/>
        </w:rPr>
        <w:t>de recogida</w:t>
      </w:r>
      <w:r w:rsidRPr="000B6505">
        <w:rPr>
          <w:lang w:val="es-ES"/>
        </w:rPr>
        <w:t xml:space="preserve"> de datos la información pertinente según la legislación vigente en materia </w:t>
      </w:r>
      <w:r w:rsidRPr="000B6505">
        <w:rPr>
          <w:lang w:val="es-ES"/>
        </w:rPr>
        <w:t>de datos</w:t>
      </w:r>
      <w:r w:rsidRPr="000B6505">
        <w:rPr>
          <w:lang w:val="es-ES"/>
        </w:rPr>
        <w:t xml:space="preserve"> personales. La organización tendrá registrados sus archivos de socios </w:t>
      </w:r>
      <w:r w:rsidRPr="000B6505">
        <w:rPr>
          <w:lang w:val="es-ES"/>
        </w:rPr>
        <w:t>y donantes</w:t>
      </w:r>
      <w:r w:rsidRPr="000B6505">
        <w:rPr>
          <w:lang w:val="es-ES"/>
        </w:rPr>
        <w:t xml:space="preserve"> particulares en la Agencia de Protección de Datos  </w:t>
      </w:r>
    </w:p>
    <w:p w14:paraId="0D1A195C" w14:textId="26B34AEB" w:rsidR="000B6505" w:rsidRDefault="000B6505" w:rsidP="000B6505">
      <w:pPr>
        <w:pStyle w:val="Pargrafdellista"/>
        <w:numPr>
          <w:ilvl w:val="0"/>
          <w:numId w:val="2"/>
        </w:numPr>
        <w:spacing w:line="360" w:lineRule="auto"/>
        <w:jc w:val="both"/>
        <w:rPr>
          <w:lang w:val="es-ES"/>
        </w:rPr>
      </w:pPr>
      <w:r w:rsidRPr="000B6505">
        <w:rPr>
          <w:lang w:val="es-ES"/>
        </w:rPr>
        <w:t>Exist</w:t>
      </w:r>
      <w:r w:rsidR="00C22062">
        <w:rPr>
          <w:lang w:val="es-ES"/>
        </w:rPr>
        <w:t>e</w:t>
      </w:r>
      <w:r w:rsidRPr="000B6505">
        <w:rPr>
          <w:lang w:val="es-ES"/>
        </w:rPr>
        <w:t xml:space="preserve">n criterios de selección de empresas y entidades colaboradoras aprobados </w:t>
      </w:r>
      <w:r w:rsidRPr="000B6505">
        <w:rPr>
          <w:lang w:val="es-ES"/>
        </w:rPr>
        <w:t>por el</w:t>
      </w:r>
      <w:r w:rsidRPr="000B6505">
        <w:rPr>
          <w:lang w:val="es-ES"/>
        </w:rPr>
        <w:t xml:space="preserve"> órgano de gobierno.  </w:t>
      </w:r>
    </w:p>
    <w:p w14:paraId="2458FB95" w14:textId="7E6EB59A" w:rsidR="000B6505" w:rsidRDefault="000B6505" w:rsidP="009B2E6A">
      <w:pPr>
        <w:pStyle w:val="Pargrafdellista"/>
        <w:numPr>
          <w:ilvl w:val="0"/>
          <w:numId w:val="2"/>
        </w:numPr>
        <w:spacing w:line="360" w:lineRule="auto"/>
        <w:jc w:val="both"/>
        <w:rPr>
          <w:lang w:val="es-ES"/>
        </w:rPr>
      </w:pPr>
      <w:r w:rsidRPr="000B6505">
        <w:rPr>
          <w:lang w:val="es-ES"/>
        </w:rPr>
        <w:t xml:space="preserve">Los acuerdos de cesión del logotipo de la entidad a empresas e instituciones </w:t>
      </w:r>
      <w:r w:rsidR="00C22062" w:rsidRPr="00C22062">
        <w:rPr>
          <w:lang w:val="es-ES"/>
        </w:rPr>
        <w:t>se detallan en los convenios, que disponen de</w:t>
      </w:r>
      <w:r w:rsidRPr="000B6505">
        <w:rPr>
          <w:lang w:val="es-ES"/>
        </w:rPr>
        <w:t xml:space="preserve"> cláusulas de cesión del logotipo</w:t>
      </w:r>
      <w:r w:rsidR="00C22062">
        <w:rPr>
          <w:lang w:val="es-ES"/>
        </w:rPr>
        <w:t>.</w:t>
      </w:r>
    </w:p>
    <w:p w14:paraId="5E315EDC" w14:textId="77777777" w:rsidR="00C22062" w:rsidRDefault="00C22062" w:rsidP="00C22062">
      <w:pPr>
        <w:pStyle w:val="Pargrafdellista"/>
        <w:spacing w:line="360" w:lineRule="auto"/>
        <w:ind w:left="1440"/>
        <w:jc w:val="both"/>
        <w:rPr>
          <w:lang w:val="es-ES"/>
        </w:rPr>
      </w:pPr>
    </w:p>
    <w:p w14:paraId="51494EE0" w14:textId="77777777" w:rsidR="00D849F9" w:rsidRPr="00C22062" w:rsidRDefault="00D849F9" w:rsidP="00C22062">
      <w:pPr>
        <w:pStyle w:val="Pargrafdellista"/>
        <w:spacing w:line="360" w:lineRule="auto"/>
        <w:ind w:left="1440"/>
        <w:jc w:val="both"/>
        <w:rPr>
          <w:lang w:val="es-ES"/>
        </w:rPr>
      </w:pPr>
    </w:p>
    <w:p w14:paraId="23EDE193" w14:textId="28EF7279" w:rsidR="000B6505" w:rsidRPr="000B6505" w:rsidRDefault="000B6505" w:rsidP="000B6505">
      <w:pPr>
        <w:pStyle w:val="Pargrafdellista"/>
        <w:spacing w:line="360" w:lineRule="auto"/>
        <w:jc w:val="both"/>
        <w:rPr>
          <w:b/>
          <w:bCs/>
          <w:lang w:val="es-ES"/>
        </w:rPr>
      </w:pPr>
      <w:r w:rsidRPr="000B6505">
        <w:rPr>
          <w:b/>
          <w:bCs/>
          <w:lang w:val="es-ES"/>
        </w:rPr>
        <w:lastRenderedPageBreak/>
        <w:t>2</w:t>
      </w:r>
      <w:r w:rsidRPr="000B6505">
        <w:rPr>
          <w:b/>
          <w:bCs/>
          <w:lang w:val="es-ES"/>
        </w:rPr>
        <w:t>.- Principio de Pluralidad en la Financiación.  </w:t>
      </w:r>
    </w:p>
    <w:p w14:paraId="77F39C5D" w14:textId="6CA92319" w:rsidR="000B6505" w:rsidRPr="000B6505" w:rsidRDefault="00C22062" w:rsidP="000B6505">
      <w:pPr>
        <w:pStyle w:val="Pargrafdellista"/>
        <w:spacing w:line="360" w:lineRule="auto"/>
        <w:jc w:val="both"/>
        <w:rPr>
          <w:lang w:val="es-ES"/>
        </w:rPr>
      </w:pPr>
      <w:r>
        <w:rPr>
          <w:lang w:val="es-ES"/>
        </w:rPr>
        <w:t>Nutrición sin fronteras siempre apuesta por la diversificació</w:t>
      </w:r>
      <w:r w:rsidR="000B6505" w:rsidRPr="000B6505">
        <w:rPr>
          <w:lang w:val="es-ES"/>
        </w:rPr>
        <w:t>n</w:t>
      </w:r>
      <w:r>
        <w:rPr>
          <w:lang w:val="es-ES"/>
        </w:rPr>
        <w:t xml:space="preserve"> de las</w:t>
      </w:r>
      <w:r w:rsidR="000B6505" w:rsidRPr="000B6505">
        <w:rPr>
          <w:lang w:val="es-ES"/>
        </w:rPr>
        <w:t xml:space="preserve"> fuentes de financiación, que </w:t>
      </w:r>
      <w:r w:rsidR="00D1642E" w:rsidRPr="000B6505">
        <w:rPr>
          <w:lang w:val="es-ES"/>
        </w:rPr>
        <w:t>aseguren la</w:t>
      </w:r>
      <w:r w:rsidR="000B6505" w:rsidRPr="000B6505">
        <w:rPr>
          <w:lang w:val="es-ES"/>
        </w:rPr>
        <w:t xml:space="preserve"> independencia de la organización en la toma de decisiones, sin estar sujetas a las </w:t>
      </w:r>
      <w:r w:rsidR="00D1642E" w:rsidRPr="000B6505">
        <w:rPr>
          <w:lang w:val="es-ES"/>
        </w:rPr>
        <w:t>directrices que</w:t>
      </w:r>
      <w:r w:rsidR="000B6505" w:rsidRPr="000B6505">
        <w:rPr>
          <w:lang w:val="es-ES"/>
        </w:rPr>
        <w:t xml:space="preserve"> pueda marcar </w:t>
      </w:r>
      <w:r w:rsidR="000B6505">
        <w:rPr>
          <w:lang w:val="es-ES"/>
        </w:rPr>
        <w:t>su</w:t>
      </w:r>
      <w:r w:rsidR="000B6505" w:rsidRPr="000B6505">
        <w:rPr>
          <w:lang w:val="es-ES"/>
        </w:rPr>
        <w:t xml:space="preserve"> principal financiador. Una financiación diversificada asegura la </w:t>
      </w:r>
      <w:r w:rsidR="00D1642E" w:rsidRPr="000B6505">
        <w:rPr>
          <w:lang w:val="es-ES"/>
        </w:rPr>
        <w:t>estabilidad y</w:t>
      </w:r>
      <w:r w:rsidR="000B6505" w:rsidRPr="000B6505">
        <w:rPr>
          <w:lang w:val="es-ES"/>
        </w:rPr>
        <w:t xml:space="preserve"> la continuidad de la ONG en el caso de que alguna de estas fuentes de </w:t>
      </w:r>
      <w:r w:rsidR="00D1642E" w:rsidRPr="000B6505">
        <w:rPr>
          <w:lang w:val="es-ES"/>
        </w:rPr>
        <w:t>financiación desaparezca</w:t>
      </w:r>
      <w:r w:rsidR="000B6505" w:rsidRPr="000B6505">
        <w:rPr>
          <w:lang w:val="es-ES"/>
        </w:rPr>
        <w:t xml:space="preserve">. </w:t>
      </w:r>
      <w:r>
        <w:rPr>
          <w:lang w:val="es-ES"/>
        </w:rPr>
        <w:t xml:space="preserve">En los últimos tiempos estamos incrementando la </w:t>
      </w:r>
      <w:r w:rsidR="00D1642E" w:rsidRPr="000B6505">
        <w:rPr>
          <w:lang w:val="es-ES"/>
        </w:rPr>
        <w:t>financiación privada</w:t>
      </w:r>
      <w:r w:rsidR="000B6505" w:rsidRPr="000B6505">
        <w:rPr>
          <w:lang w:val="es-ES"/>
        </w:rPr>
        <w:t>, que reflej</w:t>
      </w:r>
      <w:r>
        <w:rPr>
          <w:lang w:val="es-ES"/>
        </w:rPr>
        <w:t>a</w:t>
      </w:r>
      <w:r w:rsidR="000B6505" w:rsidRPr="000B6505">
        <w:rPr>
          <w:lang w:val="es-ES"/>
        </w:rPr>
        <w:t xml:space="preserve"> e</w:t>
      </w:r>
      <w:r w:rsidR="00D1642E">
        <w:rPr>
          <w:lang w:val="es-ES"/>
        </w:rPr>
        <w:t>l</w:t>
      </w:r>
      <w:r w:rsidR="000B6505" w:rsidRPr="000B6505">
        <w:rPr>
          <w:lang w:val="es-ES"/>
        </w:rPr>
        <w:t xml:space="preserve"> respaldo de la sociedad </w:t>
      </w:r>
      <w:r w:rsidR="00D1642E">
        <w:rPr>
          <w:lang w:val="es-ES"/>
        </w:rPr>
        <w:t>y</w:t>
      </w:r>
      <w:r w:rsidR="000B6505" w:rsidRPr="000B6505">
        <w:rPr>
          <w:lang w:val="es-ES"/>
        </w:rPr>
        <w:t xml:space="preserve"> </w:t>
      </w:r>
      <w:r>
        <w:rPr>
          <w:lang w:val="es-ES"/>
        </w:rPr>
        <w:t xml:space="preserve">el compromiso actual por las causas en que trabajamos y a la vez, nos permite </w:t>
      </w:r>
      <w:r w:rsidRPr="000B6505">
        <w:rPr>
          <w:lang w:val="es-ES"/>
        </w:rPr>
        <w:t>disponer</w:t>
      </w:r>
      <w:r>
        <w:rPr>
          <w:lang w:val="es-ES"/>
        </w:rPr>
        <w:t xml:space="preserve"> de</w:t>
      </w:r>
      <w:r w:rsidR="000B6505" w:rsidRPr="000B6505">
        <w:rPr>
          <w:lang w:val="es-ES"/>
        </w:rPr>
        <w:t xml:space="preserve"> </w:t>
      </w:r>
      <w:r>
        <w:rPr>
          <w:lang w:val="es-ES"/>
        </w:rPr>
        <w:t xml:space="preserve">recursos para hacer frente a </w:t>
      </w:r>
      <w:r w:rsidR="000B6505" w:rsidRPr="000B6505">
        <w:rPr>
          <w:lang w:val="es-ES"/>
        </w:rPr>
        <w:t xml:space="preserve">gastos </w:t>
      </w:r>
      <w:r w:rsidR="00D1642E" w:rsidRPr="000B6505">
        <w:rPr>
          <w:lang w:val="es-ES"/>
        </w:rPr>
        <w:t>de estructura</w:t>
      </w:r>
      <w:r w:rsidR="000B6505" w:rsidRPr="000B6505">
        <w:rPr>
          <w:lang w:val="es-ES"/>
        </w:rPr>
        <w:t xml:space="preserve"> para la gestión de la organización.  </w:t>
      </w:r>
    </w:p>
    <w:p w14:paraId="779C2FA5" w14:textId="77777777" w:rsidR="000B6505" w:rsidRDefault="000B6505" w:rsidP="000A1D4B">
      <w:pPr>
        <w:pStyle w:val="Pargrafdellista"/>
        <w:spacing w:line="360" w:lineRule="auto"/>
        <w:jc w:val="both"/>
        <w:rPr>
          <w:lang w:val="es-ES"/>
        </w:rPr>
      </w:pPr>
    </w:p>
    <w:p w14:paraId="18D560E1" w14:textId="72D477B9" w:rsidR="00270062" w:rsidRPr="00270062" w:rsidRDefault="00270062" w:rsidP="00270062">
      <w:pPr>
        <w:pStyle w:val="Pargrafdellista"/>
        <w:spacing w:line="360" w:lineRule="auto"/>
        <w:jc w:val="both"/>
        <w:rPr>
          <w:b/>
          <w:bCs/>
          <w:lang w:val="es-ES"/>
        </w:rPr>
      </w:pPr>
      <w:r w:rsidRPr="00270062">
        <w:rPr>
          <w:b/>
          <w:bCs/>
          <w:lang w:val="es-ES"/>
        </w:rPr>
        <w:t>3</w:t>
      </w:r>
      <w:r w:rsidRPr="00270062">
        <w:rPr>
          <w:b/>
          <w:bCs/>
          <w:lang w:val="es-ES"/>
        </w:rPr>
        <w:t>.-</w:t>
      </w:r>
      <w:r w:rsidRPr="00270062">
        <w:rPr>
          <w:b/>
          <w:bCs/>
          <w:lang w:val="es-ES"/>
        </w:rPr>
        <w:t xml:space="preserve"> </w:t>
      </w:r>
      <w:r w:rsidRPr="00270062">
        <w:rPr>
          <w:b/>
          <w:bCs/>
          <w:lang w:val="es-ES"/>
        </w:rPr>
        <w:t xml:space="preserve">Principio de Control en la Utilización de Fondos.  </w:t>
      </w:r>
    </w:p>
    <w:p w14:paraId="6DC0FE4B" w14:textId="361F1C7D" w:rsidR="00270062" w:rsidRPr="00270062" w:rsidRDefault="007768BD" w:rsidP="00270062">
      <w:pPr>
        <w:pStyle w:val="Pargrafdellista"/>
        <w:spacing w:line="360" w:lineRule="auto"/>
        <w:jc w:val="both"/>
        <w:rPr>
          <w:lang w:val="es-ES"/>
        </w:rPr>
      </w:pPr>
      <w:r>
        <w:rPr>
          <w:lang w:val="es-ES"/>
        </w:rPr>
        <w:t>Desde Nutrición sin Fronteras consideramos que p</w:t>
      </w:r>
      <w:r w:rsidR="00270062" w:rsidRPr="00270062">
        <w:rPr>
          <w:lang w:val="es-ES"/>
        </w:rPr>
        <w:t xml:space="preserve">ara </w:t>
      </w:r>
      <w:r>
        <w:rPr>
          <w:lang w:val="es-ES"/>
        </w:rPr>
        <w:t>contribuir a generar</w:t>
      </w:r>
      <w:r w:rsidR="00270062" w:rsidRPr="00270062">
        <w:rPr>
          <w:lang w:val="es-ES"/>
        </w:rPr>
        <w:t xml:space="preserve"> confianza es importante conocer el destino de los fondos de la </w:t>
      </w:r>
      <w:r w:rsidR="00270062" w:rsidRPr="00270062">
        <w:rPr>
          <w:lang w:val="es-ES"/>
        </w:rPr>
        <w:t>ONG, concretamente</w:t>
      </w:r>
      <w:r w:rsidR="00270062" w:rsidRPr="00270062">
        <w:rPr>
          <w:lang w:val="es-ES"/>
        </w:rPr>
        <w:t xml:space="preserve"> cuánto se destina a proyectos, cuánto se gasta en la dirección y gestión de </w:t>
      </w:r>
      <w:r w:rsidR="00D849F9" w:rsidRPr="00270062">
        <w:rPr>
          <w:lang w:val="es-ES"/>
        </w:rPr>
        <w:t>la ONG</w:t>
      </w:r>
      <w:r w:rsidR="00270062" w:rsidRPr="00270062">
        <w:rPr>
          <w:lang w:val="es-ES"/>
        </w:rPr>
        <w:t xml:space="preserve"> y cuánto en actividades de captación de fondos</w:t>
      </w:r>
      <w:r w:rsidR="00270062">
        <w:rPr>
          <w:lang w:val="es-ES"/>
        </w:rPr>
        <w:t xml:space="preserve">. Es por esto </w:t>
      </w:r>
      <w:r>
        <w:rPr>
          <w:lang w:val="es-ES"/>
        </w:rPr>
        <w:t>por lo que</w:t>
      </w:r>
      <w:r w:rsidR="00270062">
        <w:rPr>
          <w:lang w:val="es-ES"/>
        </w:rPr>
        <w:t xml:space="preserve"> contamos</w:t>
      </w:r>
      <w:r w:rsidR="00270062" w:rsidRPr="00270062">
        <w:rPr>
          <w:lang w:val="es-ES"/>
        </w:rPr>
        <w:t xml:space="preserve"> con una </w:t>
      </w:r>
      <w:r w:rsidR="00270062" w:rsidRPr="00270062">
        <w:rPr>
          <w:lang w:val="es-ES"/>
        </w:rPr>
        <w:t>política</w:t>
      </w:r>
      <w:r w:rsidR="00270062" w:rsidRPr="00270062">
        <w:rPr>
          <w:lang w:val="es-ES"/>
        </w:rPr>
        <w:t xml:space="preserve"> de aprobación </w:t>
      </w:r>
      <w:r w:rsidR="00D849F9" w:rsidRPr="00270062">
        <w:rPr>
          <w:lang w:val="es-ES"/>
        </w:rPr>
        <w:t>de gastos</w:t>
      </w:r>
      <w:r w:rsidR="00270062" w:rsidRPr="00270062">
        <w:rPr>
          <w:lang w:val="es-ES"/>
        </w:rPr>
        <w:t xml:space="preserve"> y con criterios de selección de proveedores aprobados por el órgano de gobierno de </w:t>
      </w:r>
      <w:r w:rsidR="00D849F9" w:rsidRPr="00270062">
        <w:rPr>
          <w:lang w:val="es-ES"/>
        </w:rPr>
        <w:t>la entidad</w:t>
      </w:r>
      <w:r w:rsidR="00270062">
        <w:rPr>
          <w:lang w:val="es-ES"/>
        </w:rPr>
        <w:t>, lo que contribuye</w:t>
      </w:r>
      <w:r w:rsidR="00270062" w:rsidRPr="00270062">
        <w:rPr>
          <w:lang w:val="es-ES"/>
        </w:rPr>
        <w:t xml:space="preserve"> al control del uso de los fondos.  </w:t>
      </w:r>
      <w:r w:rsidR="00270062">
        <w:rPr>
          <w:lang w:val="es-ES"/>
        </w:rPr>
        <w:t>Nutrición sin Fronteras</w:t>
      </w:r>
      <w:r w:rsidR="00270062" w:rsidRPr="00270062">
        <w:rPr>
          <w:lang w:val="es-ES"/>
        </w:rPr>
        <w:t xml:space="preserve"> </w:t>
      </w:r>
      <w:r w:rsidR="00270062">
        <w:rPr>
          <w:lang w:val="es-ES"/>
        </w:rPr>
        <w:t>elabora</w:t>
      </w:r>
      <w:r w:rsidR="00270062" w:rsidRPr="00270062">
        <w:rPr>
          <w:lang w:val="es-ES"/>
        </w:rPr>
        <w:t xml:space="preserve"> un presupuesto de ingresos y gastos, ya que ésta es una </w:t>
      </w:r>
      <w:r w:rsidR="00D849F9" w:rsidRPr="00270062">
        <w:rPr>
          <w:lang w:val="es-ES"/>
        </w:rPr>
        <w:t>herramienta de</w:t>
      </w:r>
      <w:r w:rsidR="00270062" w:rsidRPr="00270062">
        <w:rPr>
          <w:lang w:val="es-ES"/>
        </w:rPr>
        <w:t xml:space="preserve"> gestión fundamental y ayuda a que la planificación de actividades sea coherente con </w:t>
      </w:r>
      <w:r w:rsidR="00D849F9" w:rsidRPr="00270062">
        <w:rPr>
          <w:lang w:val="es-ES"/>
        </w:rPr>
        <w:t>los recursos</w:t>
      </w:r>
      <w:r w:rsidR="00270062" w:rsidRPr="00270062">
        <w:rPr>
          <w:lang w:val="es-ES"/>
        </w:rPr>
        <w:t xml:space="preserve"> existentes. La posterior liquidación del presupuesto es de gran ayuda para </w:t>
      </w:r>
      <w:r w:rsidR="00E2485E" w:rsidRPr="00270062">
        <w:rPr>
          <w:lang w:val="es-ES"/>
        </w:rPr>
        <w:t>detectar posibles</w:t>
      </w:r>
      <w:r w:rsidR="00270062" w:rsidRPr="00270062">
        <w:rPr>
          <w:lang w:val="es-ES"/>
        </w:rPr>
        <w:t xml:space="preserve"> desviaciones y analizar sus motivos.  </w:t>
      </w:r>
    </w:p>
    <w:p w14:paraId="66933433" w14:textId="44D94F3B" w:rsidR="00E2485E" w:rsidRDefault="00270062" w:rsidP="00270062">
      <w:pPr>
        <w:pStyle w:val="Pargrafdellista"/>
        <w:spacing w:line="360" w:lineRule="auto"/>
        <w:jc w:val="both"/>
        <w:rPr>
          <w:lang w:val="es-ES"/>
        </w:rPr>
      </w:pPr>
      <w:r w:rsidRPr="00270062">
        <w:rPr>
          <w:lang w:val="es-ES"/>
        </w:rPr>
        <w:t>Las inversiones financieras</w:t>
      </w:r>
      <w:r w:rsidR="007768BD">
        <w:rPr>
          <w:lang w:val="es-ES"/>
        </w:rPr>
        <w:t>, si las hubiera,</w:t>
      </w:r>
      <w:r w:rsidRPr="00270062">
        <w:rPr>
          <w:lang w:val="es-ES"/>
        </w:rPr>
        <w:t xml:space="preserve"> </w:t>
      </w:r>
      <w:r w:rsidR="00E2485E">
        <w:rPr>
          <w:lang w:val="es-ES"/>
        </w:rPr>
        <w:t>se</w:t>
      </w:r>
      <w:r w:rsidR="007768BD">
        <w:rPr>
          <w:lang w:val="es-ES"/>
        </w:rPr>
        <w:t xml:space="preserve"> deberían</w:t>
      </w:r>
      <w:r w:rsidR="00E2485E">
        <w:rPr>
          <w:lang w:val="es-ES"/>
        </w:rPr>
        <w:t xml:space="preserve"> ajusta</w:t>
      </w:r>
      <w:r w:rsidR="007768BD">
        <w:rPr>
          <w:lang w:val="es-ES"/>
        </w:rPr>
        <w:t>r</w:t>
      </w:r>
      <w:r w:rsidRPr="00270062">
        <w:rPr>
          <w:lang w:val="es-ES"/>
        </w:rPr>
        <w:t xml:space="preserve"> a</w:t>
      </w:r>
      <w:r w:rsidR="00E2485E">
        <w:rPr>
          <w:lang w:val="es-ES"/>
        </w:rPr>
        <w:t xml:space="preserve">l Código de Conducta de las inversiones financieras temporales aprobado por la Asamblea anual de socios celebrada el 30 de junio de 2014. </w:t>
      </w:r>
    </w:p>
    <w:p w14:paraId="04E140A5" w14:textId="77777777" w:rsidR="00E2485E" w:rsidRDefault="00E2485E" w:rsidP="00270062">
      <w:pPr>
        <w:pStyle w:val="Pargrafdellista"/>
        <w:spacing w:line="360" w:lineRule="auto"/>
        <w:jc w:val="both"/>
        <w:rPr>
          <w:lang w:val="es-ES"/>
        </w:rPr>
      </w:pPr>
    </w:p>
    <w:p w14:paraId="0A765051" w14:textId="6798E136" w:rsidR="00E2485E" w:rsidRPr="00E2485E" w:rsidRDefault="00E2485E" w:rsidP="00E2485E">
      <w:pPr>
        <w:pStyle w:val="Pargrafdellista"/>
        <w:spacing w:line="360" w:lineRule="auto"/>
        <w:jc w:val="both"/>
        <w:rPr>
          <w:b/>
          <w:bCs/>
          <w:lang w:val="es-ES"/>
        </w:rPr>
      </w:pPr>
      <w:r w:rsidRPr="00E2485E">
        <w:rPr>
          <w:b/>
          <w:bCs/>
          <w:lang w:val="es-ES"/>
        </w:rPr>
        <w:t>4</w:t>
      </w:r>
      <w:r w:rsidRPr="00E2485E">
        <w:rPr>
          <w:b/>
          <w:bCs/>
          <w:lang w:val="es-ES"/>
        </w:rPr>
        <w:t>.- Principio de Presentación de las</w:t>
      </w:r>
      <w:r>
        <w:rPr>
          <w:b/>
          <w:bCs/>
          <w:lang w:val="es-ES"/>
        </w:rPr>
        <w:t xml:space="preserve"> Cuentas Anuales y Cumplimiento de las </w:t>
      </w:r>
      <w:r w:rsidRPr="00E2485E">
        <w:rPr>
          <w:b/>
          <w:bCs/>
          <w:lang w:val="es-ES"/>
        </w:rPr>
        <w:t>Obligaciones</w:t>
      </w:r>
      <w:r w:rsidRPr="00E2485E">
        <w:rPr>
          <w:b/>
          <w:bCs/>
          <w:lang w:val="es-ES"/>
        </w:rPr>
        <w:t xml:space="preserve"> Fiscales  </w:t>
      </w:r>
    </w:p>
    <w:p w14:paraId="6ACF419A" w14:textId="2A01593E" w:rsidR="00E2485E" w:rsidRPr="00E2485E" w:rsidRDefault="00E2485E" w:rsidP="00E2485E">
      <w:pPr>
        <w:pStyle w:val="Pargrafdellista"/>
        <w:spacing w:line="360" w:lineRule="auto"/>
        <w:jc w:val="both"/>
        <w:rPr>
          <w:lang w:val="es-ES"/>
        </w:rPr>
      </w:pPr>
      <w:r w:rsidRPr="00E2485E">
        <w:rPr>
          <w:lang w:val="es-ES"/>
        </w:rPr>
        <w:t>Las organizaciones no lucrativas t</w:t>
      </w:r>
      <w:r>
        <w:rPr>
          <w:lang w:val="es-ES"/>
        </w:rPr>
        <w:t>enemos</w:t>
      </w:r>
      <w:r w:rsidRPr="00E2485E">
        <w:rPr>
          <w:lang w:val="es-ES"/>
        </w:rPr>
        <w:t xml:space="preserve"> </w:t>
      </w:r>
      <w:r w:rsidR="00D849F9">
        <w:rPr>
          <w:lang w:val="es-ES"/>
        </w:rPr>
        <w:t>l</w:t>
      </w:r>
      <w:r w:rsidRPr="00E2485E">
        <w:rPr>
          <w:lang w:val="es-ES"/>
        </w:rPr>
        <w:t xml:space="preserve">a obligación de rendir cuentas anualmente ante </w:t>
      </w:r>
      <w:r w:rsidRPr="00E2485E">
        <w:rPr>
          <w:lang w:val="es-ES"/>
        </w:rPr>
        <w:t>la Administración</w:t>
      </w:r>
      <w:r w:rsidRPr="00E2485E">
        <w:rPr>
          <w:lang w:val="es-ES"/>
        </w:rPr>
        <w:t xml:space="preserve"> Pública. </w:t>
      </w:r>
      <w:r>
        <w:rPr>
          <w:lang w:val="es-ES"/>
        </w:rPr>
        <w:t>En Nutrición Sin Fronteras</w:t>
      </w:r>
      <w:r w:rsidRPr="00E2485E">
        <w:rPr>
          <w:lang w:val="es-ES"/>
        </w:rPr>
        <w:t xml:space="preserve"> presenta</w:t>
      </w:r>
      <w:r>
        <w:rPr>
          <w:lang w:val="es-ES"/>
        </w:rPr>
        <w:t>mos nuestras</w:t>
      </w:r>
      <w:r w:rsidRPr="00E2485E">
        <w:rPr>
          <w:lang w:val="es-ES"/>
        </w:rPr>
        <w:t xml:space="preserve"> cuentas anuales y memoria de </w:t>
      </w:r>
      <w:r w:rsidR="00D849F9" w:rsidRPr="00E2485E">
        <w:rPr>
          <w:lang w:val="es-ES"/>
        </w:rPr>
        <w:t>actividades ante</w:t>
      </w:r>
      <w:r w:rsidRPr="00E2485E">
        <w:rPr>
          <w:lang w:val="es-ES"/>
        </w:rPr>
        <w:t xml:space="preserve"> </w:t>
      </w:r>
      <w:r>
        <w:rPr>
          <w:lang w:val="es-ES"/>
        </w:rPr>
        <w:t>el Registro Nacional de Asociaciones.</w:t>
      </w:r>
      <w:r w:rsidRPr="00E2485E">
        <w:rPr>
          <w:lang w:val="es-ES"/>
        </w:rPr>
        <w:t xml:space="preserve"> Las cuentas anuales, </w:t>
      </w:r>
      <w:r w:rsidR="00D849F9">
        <w:rPr>
          <w:lang w:val="es-ES"/>
        </w:rPr>
        <w:t>se elaboran</w:t>
      </w:r>
      <w:r w:rsidR="00D849F9" w:rsidRPr="00E2485E">
        <w:rPr>
          <w:lang w:val="es-ES"/>
        </w:rPr>
        <w:t xml:space="preserve"> conforme</w:t>
      </w:r>
      <w:r w:rsidRPr="00E2485E">
        <w:rPr>
          <w:lang w:val="es-ES"/>
        </w:rPr>
        <w:t xml:space="preserve"> al Plan General Contable de Entidades sin Fines Lucrativos, </w:t>
      </w:r>
      <w:r w:rsidR="00D849F9">
        <w:rPr>
          <w:lang w:val="es-ES"/>
        </w:rPr>
        <w:t>y son aprobadas anualmente</w:t>
      </w:r>
      <w:r w:rsidR="00D849F9" w:rsidRPr="00E2485E">
        <w:rPr>
          <w:lang w:val="es-ES"/>
        </w:rPr>
        <w:t xml:space="preserve"> por</w:t>
      </w:r>
      <w:r w:rsidRPr="00E2485E">
        <w:rPr>
          <w:lang w:val="es-ES"/>
        </w:rPr>
        <w:t xml:space="preserve"> el órgano de gobierno de la ONG</w:t>
      </w:r>
      <w:r w:rsidR="00D849F9">
        <w:rPr>
          <w:lang w:val="es-ES"/>
        </w:rPr>
        <w:t>.</w:t>
      </w:r>
      <w:r w:rsidRPr="00E2485E">
        <w:rPr>
          <w:lang w:val="es-ES"/>
        </w:rPr>
        <w:t xml:space="preserve"> EI hecho de someter las cuentas anuales a una </w:t>
      </w:r>
      <w:r w:rsidR="00D849F9" w:rsidRPr="00E2485E">
        <w:rPr>
          <w:lang w:val="es-ES"/>
        </w:rPr>
        <w:t>auditoría externa</w:t>
      </w:r>
      <w:r w:rsidRPr="00E2485E">
        <w:rPr>
          <w:lang w:val="es-ES"/>
        </w:rPr>
        <w:t xml:space="preserve"> permite que éstas sean verificadas por un experto independiente.  </w:t>
      </w:r>
      <w:r w:rsidR="007768BD">
        <w:rPr>
          <w:lang w:val="es-ES"/>
        </w:rPr>
        <w:t xml:space="preserve"> </w:t>
      </w:r>
    </w:p>
    <w:p w14:paraId="2A73933E" w14:textId="133BF270" w:rsidR="00E2485E" w:rsidRPr="00E2485E" w:rsidRDefault="00E2485E" w:rsidP="00E2485E">
      <w:pPr>
        <w:pStyle w:val="Pargrafdellista"/>
        <w:spacing w:line="360" w:lineRule="auto"/>
        <w:jc w:val="both"/>
        <w:rPr>
          <w:lang w:val="es-ES"/>
        </w:rPr>
      </w:pPr>
      <w:r w:rsidRPr="00E2485E">
        <w:rPr>
          <w:lang w:val="es-ES"/>
        </w:rPr>
        <w:lastRenderedPageBreak/>
        <w:t xml:space="preserve">También es fundamental que la ONG esté al corriente de sus obligaciones fiscales ante </w:t>
      </w:r>
      <w:r w:rsidR="00D849F9" w:rsidRPr="00E2485E">
        <w:rPr>
          <w:lang w:val="es-ES"/>
        </w:rPr>
        <w:t>la Administración</w:t>
      </w:r>
      <w:r w:rsidRPr="00E2485E">
        <w:rPr>
          <w:lang w:val="es-ES"/>
        </w:rPr>
        <w:t xml:space="preserve"> Tributaria y la Seguridad Social.  </w:t>
      </w:r>
    </w:p>
    <w:p w14:paraId="0F1F9358" w14:textId="1B5560C4" w:rsidR="00E2485E" w:rsidRPr="00E2485E" w:rsidRDefault="00E2485E" w:rsidP="00E2485E">
      <w:pPr>
        <w:pStyle w:val="Pargrafdellista"/>
        <w:spacing w:line="360" w:lineRule="auto"/>
        <w:jc w:val="both"/>
        <w:rPr>
          <w:lang w:val="es-ES"/>
        </w:rPr>
      </w:pPr>
      <w:r w:rsidRPr="00E2485E">
        <w:rPr>
          <w:lang w:val="es-ES"/>
        </w:rPr>
        <w:t xml:space="preserve"> La organización acredita el cumplimiento de las obligaciones legales ante </w:t>
      </w:r>
      <w:r w:rsidR="00D849F9" w:rsidRPr="00E2485E">
        <w:rPr>
          <w:lang w:val="es-ES"/>
        </w:rPr>
        <w:t>la Administración</w:t>
      </w:r>
      <w:r w:rsidRPr="00E2485E">
        <w:rPr>
          <w:lang w:val="es-ES"/>
        </w:rPr>
        <w:t xml:space="preserve"> Tributaria, Seguridad Social y Protectorado o Registro correspondiente</w:t>
      </w:r>
      <w:r w:rsidR="00543A37">
        <w:rPr>
          <w:lang w:val="es-ES"/>
        </w:rPr>
        <w:t>.</w:t>
      </w:r>
      <w:r w:rsidRPr="00E2485E">
        <w:rPr>
          <w:lang w:val="es-ES"/>
        </w:rPr>
        <w:t> </w:t>
      </w:r>
    </w:p>
    <w:p w14:paraId="49643DDB" w14:textId="3BB7D8C5" w:rsidR="00E2485E" w:rsidRPr="00E2485E" w:rsidRDefault="00E2485E" w:rsidP="00E2485E">
      <w:pPr>
        <w:pStyle w:val="Pargrafdellista"/>
        <w:spacing w:line="360" w:lineRule="auto"/>
        <w:jc w:val="both"/>
        <w:rPr>
          <w:lang w:val="es-ES"/>
        </w:rPr>
      </w:pPr>
      <w:r w:rsidRPr="00E2485E">
        <w:rPr>
          <w:lang w:val="es-ES"/>
        </w:rPr>
        <w:t xml:space="preserve"> La organización elabora las cuentas anuales de acuerdo con el Plan General </w:t>
      </w:r>
      <w:r w:rsidR="00D849F9" w:rsidRPr="00E2485E">
        <w:rPr>
          <w:lang w:val="es-ES"/>
        </w:rPr>
        <w:t>de Contabilidad</w:t>
      </w:r>
      <w:r w:rsidRPr="00E2485E">
        <w:rPr>
          <w:lang w:val="es-ES"/>
        </w:rPr>
        <w:t xml:space="preserve"> de Entidades sin Fines Lucrativos</w:t>
      </w:r>
      <w:r w:rsidR="00D849F9">
        <w:rPr>
          <w:lang w:val="es-ES"/>
        </w:rPr>
        <w:t>,</w:t>
      </w:r>
      <w:r w:rsidRPr="00E2485E">
        <w:rPr>
          <w:lang w:val="es-ES"/>
        </w:rPr>
        <w:t xml:space="preserve"> sometidas a </w:t>
      </w:r>
      <w:r w:rsidR="00D849F9" w:rsidRPr="00E2485E">
        <w:rPr>
          <w:lang w:val="es-ES"/>
        </w:rPr>
        <w:t>auditoría</w:t>
      </w:r>
      <w:r w:rsidRPr="00E2485E">
        <w:rPr>
          <w:lang w:val="es-ES"/>
        </w:rPr>
        <w:t xml:space="preserve"> </w:t>
      </w:r>
      <w:r w:rsidR="00D849F9" w:rsidRPr="00E2485E">
        <w:rPr>
          <w:lang w:val="es-ES"/>
        </w:rPr>
        <w:t>externa y</w:t>
      </w:r>
      <w:r w:rsidR="00D849F9">
        <w:rPr>
          <w:lang w:val="es-ES"/>
        </w:rPr>
        <w:t xml:space="preserve"> </w:t>
      </w:r>
      <w:r w:rsidRPr="00E2485E">
        <w:rPr>
          <w:lang w:val="es-ES"/>
        </w:rPr>
        <w:t>aprobadas por la Asamblea General</w:t>
      </w:r>
      <w:r w:rsidR="00D849F9">
        <w:rPr>
          <w:lang w:val="es-ES"/>
        </w:rPr>
        <w:t>.</w:t>
      </w:r>
      <w:r w:rsidRPr="00E2485E">
        <w:rPr>
          <w:lang w:val="es-ES"/>
        </w:rPr>
        <w:t>  </w:t>
      </w:r>
    </w:p>
    <w:p w14:paraId="3AC6716A" w14:textId="77777777" w:rsidR="00E2485E" w:rsidRDefault="00E2485E" w:rsidP="00270062">
      <w:pPr>
        <w:pStyle w:val="Pargrafdellista"/>
        <w:spacing w:line="360" w:lineRule="auto"/>
        <w:jc w:val="both"/>
        <w:rPr>
          <w:lang w:val="es-ES"/>
        </w:rPr>
      </w:pPr>
    </w:p>
    <w:p w14:paraId="68588397" w14:textId="543D6572" w:rsidR="007768BD" w:rsidRPr="007768BD" w:rsidRDefault="007768BD" w:rsidP="007768BD">
      <w:pPr>
        <w:pStyle w:val="Pargrafdellista"/>
        <w:spacing w:line="360" w:lineRule="auto"/>
        <w:jc w:val="both"/>
        <w:rPr>
          <w:b/>
          <w:bCs/>
          <w:lang w:val="es-ES"/>
        </w:rPr>
      </w:pPr>
      <w:r w:rsidRPr="007768BD">
        <w:rPr>
          <w:b/>
          <w:bCs/>
          <w:lang w:val="es-ES"/>
        </w:rPr>
        <w:t xml:space="preserve">5.- </w:t>
      </w:r>
      <w:r>
        <w:rPr>
          <w:b/>
          <w:bCs/>
          <w:lang w:val="es-ES"/>
        </w:rPr>
        <w:t>Nutrición sin Fronteras es entidad de u</w:t>
      </w:r>
      <w:r w:rsidRPr="007768BD">
        <w:rPr>
          <w:b/>
          <w:bCs/>
          <w:lang w:val="es-ES"/>
        </w:rPr>
        <w:t>tilidad pública</w:t>
      </w:r>
      <w:r w:rsidR="00543A37">
        <w:rPr>
          <w:b/>
          <w:bCs/>
          <w:lang w:val="es-ES"/>
        </w:rPr>
        <w:t xml:space="preserve"> desde 2010</w:t>
      </w:r>
      <w:r>
        <w:rPr>
          <w:b/>
          <w:bCs/>
          <w:lang w:val="es-ES"/>
        </w:rPr>
        <w:t xml:space="preserve"> </w:t>
      </w:r>
    </w:p>
    <w:p w14:paraId="544E3793" w14:textId="08863B6C" w:rsidR="007768BD" w:rsidRPr="007768BD" w:rsidRDefault="00543A37" w:rsidP="007768BD">
      <w:pPr>
        <w:pStyle w:val="Pargrafdellista"/>
        <w:spacing w:line="360" w:lineRule="auto"/>
        <w:jc w:val="both"/>
        <w:rPr>
          <w:lang w:val="es-ES"/>
        </w:rPr>
      </w:pPr>
      <w:r>
        <w:rPr>
          <w:lang w:val="es-ES"/>
        </w:rPr>
        <w:t>La ONG Nutric</w:t>
      </w:r>
      <w:r w:rsidR="007768BD">
        <w:rPr>
          <w:lang w:val="es-ES"/>
        </w:rPr>
        <w:t xml:space="preserve">ión sin Fronteras </w:t>
      </w:r>
      <w:r w:rsidR="007768BD" w:rsidRPr="007768BD">
        <w:rPr>
          <w:lang w:val="es-ES"/>
        </w:rPr>
        <w:t>es entidad de utilidad pública por el Ministerio de Interior</w:t>
      </w:r>
      <w:r w:rsidR="007768BD">
        <w:rPr>
          <w:lang w:val="es-ES"/>
        </w:rPr>
        <w:t xml:space="preserve"> desde</w:t>
      </w:r>
      <w:r>
        <w:rPr>
          <w:lang w:val="es-ES"/>
        </w:rPr>
        <w:t xml:space="preserve"> </w:t>
      </w:r>
      <w:r w:rsidR="007768BD">
        <w:rPr>
          <w:lang w:val="es-ES"/>
        </w:rPr>
        <w:t xml:space="preserve">2010, por lo que anualmente cumplimos con las obligaciones de renovar la presentación de la documentación necesaria cómo son la Memoria y la Auditoria General de Cuentas. </w:t>
      </w:r>
    </w:p>
    <w:p w14:paraId="26382E20" w14:textId="77777777" w:rsidR="007768BD" w:rsidRDefault="007768BD" w:rsidP="00270062">
      <w:pPr>
        <w:pStyle w:val="Pargrafdellista"/>
        <w:spacing w:line="360" w:lineRule="auto"/>
        <w:jc w:val="both"/>
        <w:rPr>
          <w:lang w:val="es-ES"/>
        </w:rPr>
      </w:pPr>
    </w:p>
    <w:p w14:paraId="61D4BB31" w14:textId="77777777" w:rsidR="00543A37" w:rsidRDefault="00543A37" w:rsidP="00270062">
      <w:pPr>
        <w:pStyle w:val="Pargrafdellista"/>
        <w:spacing w:line="360" w:lineRule="auto"/>
        <w:jc w:val="both"/>
        <w:rPr>
          <w:lang w:val="es-ES"/>
        </w:rPr>
      </w:pPr>
    </w:p>
    <w:p w14:paraId="5394E839" w14:textId="77777777" w:rsidR="00543A37" w:rsidRDefault="00543A37" w:rsidP="00270062">
      <w:pPr>
        <w:pStyle w:val="Pargrafdellista"/>
        <w:spacing w:line="360" w:lineRule="auto"/>
        <w:jc w:val="both"/>
        <w:rPr>
          <w:lang w:val="es-ES"/>
        </w:rPr>
      </w:pPr>
    </w:p>
    <w:p w14:paraId="4894CA24" w14:textId="77777777" w:rsidR="00543A37" w:rsidRDefault="00543A37" w:rsidP="00270062">
      <w:pPr>
        <w:pStyle w:val="Pargrafdellista"/>
        <w:spacing w:line="360" w:lineRule="auto"/>
        <w:jc w:val="both"/>
        <w:rPr>
          <w:lang w:val="es-ES"/>
        </w:rPr>
      </w:pPr>
    </w:p>
    <w:p w14:paraId="308099FC" w14:textId="77777777" w:rsidR="00543A37" w:rsidRDefault="00543A37" w:rsidP="00270062">
      <w:pPr>
        <w:pStyle w:val="Pargrafdellista"/>
        <w:spacing w:line="360" w:lineRule="auto"/>
        <w:jc w:val="both"/>
        <w:rPr>
          <w:lang w:val="es-ES"/>
        </w:rPr>
      </w:pPr>
    </w:p>
    <w:p w14:paraId="48030F29" w14:textId="0F1B971B" w:rsidR="00543A37" w:rsidRPr="00543A37" w:rsidRDefault="00543A37" w:rsidP="00270062">
      <w:pPr>
        <w:pStyle w:val="Pargrafdellista"/>
        <w:spacing w:line="360" w:lineRule="auto"/>
        <w:jc w:val="both"/>
        <w:rPr>
          <w:i/>
          <w:iCs/>
          <w:lang w:val="es-ES"/>
        </w:rPr>
      </w:pPr>
      <w:r w:rsidRPr="00543A37">
        <w:rPr>
          <w:i/>
          <w:iCs/>
          <w:lang w:val="es-ES"/>
        </w:rPr>
        <w:t>Documento revisado y aprobado por la Asamblea General de Socias y Socios</w:t>
      </w:r>
    </w:p>
    <w:p w14:paraId="552D235F" w14:textId="72443AD0" w:rsidR="00543A37" w:rsidRPr="00543A37" w:rsidRDefault="00543A37" w:rsidP="00270062">
      <w:pPr>
        <w:pStyle w:val="Pargrafdellista"/>
        <w:spacing w:line="360" w:lineRule="auto"/>
        <w:jc w:val="both"/>
        <w:rPr>
          <w:i/>
          <w:iCs/>
          <w:lang w:val="es-ES"/>
        </w:rPr>
      </w:pPr>
      <w:r w:rsidRPr="00543A37">
        <w:rPr>
          <w:i/>
          <w:iCs/>
          <w:lang w:val="es-ES"/>
        </w:rPr>
        <w:t>30 de junio de 2024</w:t>
      </w:r>
    </w:p>
    <w:p w14:paraId="3E9124F7" w14:textId="218036C2" w:rsidR="00543A37" w:rsidRDefault="00543A37">
      <w:pPr>
        <w:pStyle w:val="Pargrafdellista"/>
        <w:spacing w:line="360" w:lineRule="auto"/>
        <w:jc w:val="both"/>
        <w:rPr>
          <w:lang w:val="es-ES"/>
        </w:rPr>
      </w:pPr>
      <w:r>
        <w:rPr>
          <w:lang w:val="es-ES"/>
        </w:rPr>
        <w:t>CIF: G63838890</w:t>
      </w:r>
    </w:p>
    <w:sectPr w:rsidR="00543A3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2E9C5" w14:textId="77777777" w:rsidR="001A2BB1" w:rsidRDefault="001A2BB1" w:rsidP="00E158DE">
      <w:pPr>
        <w:spacing w:after="0" w:line="240" w:lineRule="auto"/>
      </w:pPr>
      <w:r>
        <w:separator/>
      </w:r>
    </w:p>
  </w:endnote>
  <w:endnote w:type="continuationSeparator" w:id="0">
    <w:p w14:paraId="15B0631A" w14:textId="77777777" w:rsidR="001A2BB1" w:rsidRDefault="001A2BB1" w:rsidP="00E1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77C6E" w14:textId="77777777" w:rsidR="001A2BB1" w:rsidRDefault="001A2BB1" w:rsidP="00E158DE">
      <w:pPr>
        <w:spacing w:after="0" w:line="240" w:lineRule="auto"/>
      </w:pPr>
      <w:r>
        <w:separator/>
      </w:r>
    </w:p>
  </w:footnote>
  <w:footnote w:type="continuationSeparator" w:id="0">
    <w:p w14:paraId="25A588F5" w14:textId="77777777" w:rsidR="001A2BB1" w:rsidRDefault="001A2BB1" w:rsidP="00E15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870E5" w14:textId="3F6BDFED" w:rsidR="00E158DE" w:rsidRDefault="000A1D4B" w:rsidP="000A1D4B">
    <w:pPr>
      <w:pStyle w:val="Capaler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752DF2" wp14:editId="159BE902">
          <wp:simplePos x="0" y="0"/>
          <wp:positionH relativeFrom="column">
            <wp:posOffset>1678499</wp:posOffset>
          </wp:positionH>
          <wp:positionV relativeFrom="paragraph">
            <wp:posOffset>-139948</wp:posOffset>
          </wp:positionV>
          <wp:extent cx="1905481" cy="607898"/>
          <wp:effectExtent l="0" t="0" r="0" b="1905"/>
          <wp:wrapSquare wrapText="bothSides"/>
          <wp:docPr id="786384256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481" cy="607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6FCCB5" w14:textId="77777777" w:rsidR="000A1D4B" w:rsidRDefault="000A1D4B" w:rsidP="000A1D4B">
    <w:pPr>
      <w:pStyle w:val="Capalera"/>
      <w:jc w:val="center"/>
    </w:pPr>
  </w:p>
  <w:p w14:paraId="47DD5ACF" w14:textId="77777777" w:rsidR="000B6505" w:rsidRDefault="000B6505" w:rsidP="000A1D4B">
    <w:pPr>
      <w:pStyle w:val="Capalera"/>
      <w:jc w:val="center"/>
    </w:pPr>
  </w:p>
  <w:p w14:paraId="7DB48303" w14:textId="77777777" w:rsidR="000B6505" w:rsidRPr="000A1D4B" w:rsidRDefault="000B6505" w:rsidP="000A1D4B">
    <w:pPr>
      <w:pStyle w:val="Capaler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55EB6"/>
    <w:multiLevelType w:val="hybridMultilevel"/>
    <w:tmpl w:val="DC96F7A4"/>
    <w:lvl w:ilvl="0" w:tplc="6CA42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34E0D"/>
    <w:multiLevelType w:val="hybridMultilevel"/>
    <w:tmpl w:val="BE067E8C"/>
    <w:lvl w:ilvl="0" w:tplc="E2BE20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ED40DF"/>
    <w:multiLevelType w:val="multilevel"/>
    <w:tmpl w:val="F44E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66BC0"/>
    <w:multiLevelType w:val="hybridMultilevel"/>
    <w:tmpl w:val="05DC3F8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E74CEC"/>
    <w:multiLevelType w:val="hybridMultilevel"/>
    <w:tmpl w:val="9EA81C8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E3770"/>
    <w:multiLevelType w:val="hybridMultilevel"/>
    <w:tmpl w:val="5B6805F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6447945">
    <w:abstractNumId w:val="4"/>
  </w:num>
  <w:num w:numId="2" w16cid:durableId="1208377459">
    <w:abstractNumId w:val="5"/>
  </w:num>
  <w:num w:numId="3" w16cid:durableId="1795635291">
    <w:abstractNumId w:val="0"/>
  </w:num>
  <w:num w:numId="4" w16cid:durableId="994839614">
    <w:abstractNumId w:val="3"/>
  </w:num>
  <w:num w:numId="5" w16cid:durableId="67193299">
    <w:abstractNumId w:val="1"/>
  </w:num>
  <w:num w:numId="6" w16cid:durableId="319816617">
    <w:abstractNumId w:val="2"/>
    <w:lvlOverride w:ilvl="0">
      <w:lvl w:ilvl="0">
        <w:numFmt w:val="upperLetter"/>
        <w:lvlText w:val="%1."/>
        <w:lvlJc w:val="left"/>
      </w:lvl>
    </w:lvlOverride>
  </w:num>
  <w:num w:numId="7" w16cid:durableId="465320479">
    <w:abstractNumId w:val="2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D3"/>
    <w:rsid w:val="000A1D4B"/>
    <w:rsid w:val="000B6505"/>
    <w:rsid w:val="00183560"/>
    <w:rsid w:val="001A2BB1"/>
    <w:rsid w:val="001B0B1B"/>
    <w:rsid w:val="00270062"/>
    <w:rsid w:val="002720F0"/>
    <w:rsid w:val="002C38AD"/>
    <w:rsid w:val="00316FB6"/>
    <w:rsid w:val="00342651"/>
    <w:rsid w:val="00543A37"/>
    <w:rsid w:val="006D4B9C"/>
    <w:rsid w:val="007768BD"/>
    <w:rsid w:val="008C4DEE"/>
    <w:rsid w:val="0093292E"/>
    <w:rsid w:val="00964FD3"/>
    <w:rsid w:val="00B249AB"/>
    <w:rsid w:val="00C22062"/>
    <w:rsid w:val="00D1642E"/>
    <w:rsid w:val="00D849F9"/>
    <w:rsid w:val="00E158DE"/>
    <w:rsid w:val="00E16C41"/>
    <w:rsid w:val="00E2485E"/>
    <w:rsid w:val="00F6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F08D"/>
  <w15:chartTrackingRefBased/>
  <w15:docId w15:val="{60BBB936-CADF-4347-8D27-EEB65E18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964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964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964F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964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964F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64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64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64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64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964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964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964F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964FD3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964FD3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964FD3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964FD3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964FD3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964FD3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964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96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964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964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4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964FD3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964FD3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964FD3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964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964FD3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964FD3"/>
    <w:rPr>
      <w:b/>
      <w:bCs/>
      <w:smallCaps/>
      <w:color w:val="2F5496" w:themeColor="accent1" w:themeShade="BF"/>
      <w:spacing w:val="5"/>
    </w:rPr>
  </w:style>
  <w:style w:type="paragraph" w:styleId="Capalera">
    <w:name w:val="header"/>
    <w:basedOn w:val="Normal"/>
    <w:link w:val="CapaleraCar"/>
    <w:uiPriority w:val="99"/>
    <w:unhideWhenUsed/>
    <w:rsid w:val="00E15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E158DE"/>
  </w:style>
  <w:style w:type="paragraph" w:styleId="Peu">
    <w:name w:val="footer"/>
    <w:basedOn w:val="Normal"/>
    <w:link w:val="PeuCar"/>
    <w:uiPriority w:val="99"/>
    <w:unhideWhenUsed/>
    <w:rsid w:val="00E15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E158DE"/>
  </w:style>
  <w:style w:type="character" w:styleId="Enlla">
    <w:name w:val="Hyperlink"/>
    <w:basedOn w:val="Lletraperdefectedelpargraf"/>
    <w:uiPriority w:val="99"/>
    <w:unhideWhenUsed/>
    <w:rsid w:val="002720F0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720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90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9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0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88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6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Camps</dc:creator>
  <cp:keywords/>
  <dc:description/>
  <cp:lastModifiedBy>Neus Zurro</cp:lastModifiedBy>
  <cp:revision>5</cp:revision>
  <dcterms:created xsi:type="dcterms:W3CDTF">2024-08-01T10:49:00Z</dcterms:created>
  <dcterms:modified xsi:type="dcterms:W3CDTF">2024-08-01T11:59:00Z</dcterms:modified>
</cp:coreProperties>
</file>